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361A" w14:textId="49EEC059" w:rsidR="009E06C0" w:rsidRDefault="00FC48DF">
      <w:r w:rsidRPr="002152BD">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01BE9DBD" wp14:editId="4CF04BCB">
                <wp:simplePos x="0" y="0"/>
                <wp:positionH relativeFrom="column">
                  <wp:posOffset>160020</wp:posOffset>
                </wp:positionH>
                <wp:positionV relativeFrom="paragraph">
                  <wp:posOffset>-310515</wp:posOffset>
                </wp:positionV>
                <wp:extent cx="1790700" cy="140462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0EE9A367" w14:textId="77777777" w:rsidR="009E06C0" w:rsidRPr="002152BD" w:rsidRDefault="009E06C0" w:rsidP="009E06C0">
                            <w:pPr>
                              <w:rPr>
                                <w:sz w:val="52"/>
                                <w:szCs w:val="52"/>
                              </w:rPr>
                            </w:pPr>
                            <w:r w:rsidRPr="002152BD">
                              <w:rPr>
                                <w:sz w:val="52"/>
                                <w:szCs w:val="52"/>
                              </w:rPr>
                              <w:t>YOUR VMA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E9DBD" id="_x0000_t202" coordsize="21600,21600" o:spt="202" path="m,l,21600r21600,l21600,xe">
                <v:stroke joinstyle="miter"/>
                <v:path gradientshapeok="t" o:connecttype="rect"/>
              </v:shapetype>
              <v:shape id="Text Box 2" o:spid="_x0000_s1026" type="#_x0000_t202" style="position:absolute;margin-left:12.6pt;margin-top:-24.45pt;width:1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">
                <v:textbox style="mso-fit-shape-to-text:t">
                  <w:txbxContent>
                    <w:p w14:paraId="0EE9A367" w14:textId="77777777" w:rsidR="009E06C0" w:rsidRPr="002152BD" w:rsidRDefault="009E06C0" w:rsidP="009E06C0">
                      <w:pPr>
                        <w:rPr>
                          <w:sz w:val="52"/>
                          <w:szCs w:val="52"/>
                        </w:rPr>
                      </w:pPr>
                      <w:r w:rsidRPr="002152BD">
                        <w:rPr>
                          <w:sz w:val="52"/>
                          <w:szCs w:val="52"/>
                        </w:rPr>
                        <w:t>YOUR VMA LOGO HERE</w:t>
                      </w:r>
                    </w:p>
                  </w:txbxContent>
                </v:textbox>
              </v:shape>
            </w:pict>
          </mc:Fallback>
        </mc:AlternateContent>
      </w:r>
      <w:r w:rsidRPr="00E46029">
        <w:rPr>
          <w:rFonts w:ascii="Times New Roman" w:eastAsia="Times New Roman" w:hAnsi="Times New Roman" w:cs="Times New Roman"/>
          <w:noProof/>
        </w:rPr>
        <w:drawing>
          <wp:anchor distT="0" distB="0" distL="114300" distR="114300" simplePos="0" relativeHeight="251661312" behindDoc="0" locked="0" layoutInCell="1" allowOverlap="1" wp14:anchorId="256390B5" wp14:editId="58B2583F">
            <wp:simplePos x="0" y="0"/>
            <wp:positionH relativeFrom="column">
              <wp:posOffset>4213860</wp:posOffset>
            </wp:positionH>
            <wp:positionV relativeFrom="paragraph">
              <wp:posOffset>-198755</wp:posOffset>
            </wp:positionV>
            <wp:extent cx="2051050" cy="795020"/>
            <wp:effectExtent l="0" t="0" r="6350" b="5080"/>
            <wp:wrapNone/>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3490D" w14:textId="3C6B84C4" w:rsidR="009E06C0" w:rsidRDefault="009E06C0"/>
    <w:p w14:paraId="092DE7BD" w14:textId="7419A60A" w:rsidR="009E06C0" w:rsidRDefault="009E06C0"/>
    <w:p w14:paraId="7F64950D" w14:textId="657BF597" w:rsidR="009E06C0" w:rsidRDefault="009E06C0"/>
    <w:p w14:paraId="59FFF9F0" w14:textId="1BC7ABB0" w:rsidR="00F84AB8" w:rsidRDefault="00FC48DF" w:rsidP="00BC452B">
      <w:pPr>
        <w:jc w:val="center"/>
        <w:rPr>
          <w:b/>
          <w:bCs/>
          <w:sz w:val="40"/>
          <w:szCs w:val="40"/>
        </w:rPr>
      </w:pPr>
      <w:r>
        <w:rPr>
          <w:b/>
          <w:bCs/>
          <w:sz w:val="36"/>
          <w:szCs w:val="36"/>
        </w:rPr>
        <w:br/>
      </w:r>
      <w:r w:rsidR="00BC452B" w:rsidRPr="00BC452B">
        <w:rPr>
          <w:b/>
          <w:bCs/>
          <w:sz w:val="40"/>
          <w:szCs w:val="40"/>
        </w:rPr>
        <w:t>7 Key Ingredients for Maximizing Client Loyalty</w:t>
      </w:r>
    </w:p>
    <w:p w14:paraId="56123483" w14:textId="77777777" w:rsidR="00BC452B" w:rsidRPr="0060589B" w:rsidRDefault="00BC452B" w:rsidP="00BC452B">
      <w:pPr>
        <w:jc w:val="center"/>
        <w:rPr>
          <w:b/>
          <w:bCs/>
          <w:sz w:val="40"/>
          <w:szCs w:val="40"/>
        </w:rPr>
      </w:pPr>
    </w:p>
    <w:p w14:paraId="1E1B9473" w14:textId="7CA140AC" w:rsidR="00E653F0" w:rsidRDefault="00757BE6" w:rsidP="009E06C0">
      <w:pPr>
        <w:jc w:val="center"/>
        <w:rPr>
          <w:b/>
          <w:bCs/>
          <w:sz w:val="40"/>
          <w:szCs w:val="40"/>
        </w:rPr>
      </w:pPr>
      <w:r w:rsidRPr="00757BE6">
        <w:rPr>
          <w:b/>
          <w:bCs/>
          <w:sz w:val="40"/>
          <w:szCs w:val="40"/>
        </w:rPr>
        <w:t>Stacee Santi, DVM</w:t>
      </w:r>
    </w:p>
    <w:p w14:paraId="513B0E41" w14:textId="77777777" w:rsidR="00757BE6" w:rsidRDefault="00757BE6" w:rsidP="009E06C0">
      <w:pPr>
        <w:jc w:val="center"/>
      </w:pPr>
    </w:p>
    <w:p w14:paraId="394CF9EC" w14:textId="600A22F2" w:rsidR="009E06C0" w:rsidRPr="00783438" w:rsidRDefault="009E06C0" w:rsidP="009E06C0">
      <w:pPr>
        <w:spacing w:line="360" w:lineRule="auto"/>
        <w:jc w:val="center"/>
        <w:rPr>
          <w:b/>
          <w:bCs/>
          <w:sz w:val="40"/>
          <w:szCs w:val="40"/>
        </w:rPr>
      </w:pPr>
      <w:r w:rsidRPr="00783438">
        <w:rPr>
          <w:b/>
          <w:bCs/>
          <w:sz w:val="40"/>
          <w:szCs w:val="40"/>
        </w:rPr>
        <w:t xml:space="preserve">Thursday, </w:t>
      </w:r>
      <w:r w:rsidR="00757BE6">
        <w:rPr>
          <w:b/>
          <w:bCs/>
          <w:sz w:val="40"/>
          <w:szCs w:val="40"/>
        </w:rPr>
        <w:t>May 19</w:t>
      </w:r>
      <w:r w:rsidRPr="00783438">
        <w:rPr>
          <w:b/>
          <w:bCs/>
          <w:sz w:val="40"/>
          <w:szCs w:val="40"/>
        </w:rPr>
        <w:t>, 2022</w:t>
      </w:r>
    </w:p>
    <w:p w14:paraId="591C9246" w14:textId="26D28DFF" w:rsidR="009E06C0" w:rsidRPr="009E06C0" w:rsidRDefault="009E06C0" w:rsidP="009E06C0">
      <w:pPr>
        <w:spacing w:line="360" w:lineRule="auto"/>
        <w:jc w:val="center"/>
        <w:rPr>
          <w:sz w:val="28"/>
          <w:szCs w:val="28"/>
        </w:rPr>
      </w:pPr>
      <w:r w:rsidRPr="009E06C0">
        <w:rPr>
          <w:sz w:val="28"/>
          <w:szCs w:val="28"/>
        </w:rPr>
        <w:t>2:30 PM Eastern/1:30 PM Central/12:30 PM Mountain/11:30 AM Pacific</w:t>
      </w:r>
    </w:p>
    <w:p w14:paraId="74BA4A49" w14:textId="3525DCBF" w:rsidR="00C9592A" w:rsidRPr="0060589B" w:rsidRDefault="009E06C0" w:rsidP="00C9592A">
      <w:pPr>
        <w:spacing w:line="360" w:lineRule="auto"/>
        <w:jc w:val="center"/>
        <w:rPr>
          <w:b/>
          <w:bCs/>
          <w:sz w:val="40"/>
          <w:szCs w:val="40"/>
        </w:rPr>
      </w:pPr>
      <w:r w:rsidRPr="0060589B">
        <w:rPr>
          <w:b/>
          <w:bCs/>
          <w:sz w:val="40"/>
          <w:szCs w:val="40"/>
        </w:rPr>
        <w:t xml:space="preserve">FREE </w:t>
      </w:r>
      <w:r w:rsidR="0060589B">
        <w:rPr>
          <w:b/>
          <w:bCs/>
          <w:sz w:val="40"/>
          <w:szCs w:val="40"/>
        </w:rPr>
        <w:t xml:space="preserve">Webinar </w:t>
      </w:r>
      <w:r w:rsidRPr="0060589B">
        <w:rPr>
          <w:b/>
          <w:bCs/>
          <w:sz w:val="40"/>
          <w:szCs w:val="40"/>
        </w:rPr>
        <w:t>for VMA Members</w:t>
      </w:r>
    </w:p>
    <w:p w14:paraId="5913784B" w14:textId="7F9E31FB" w:rsidR="00C9592A" w:rsidRPr="00783438" w:rsidRDefault="00C9592A" w:rsidP="00C9592A">
      <w:pPr>
        <w:spacing w:line="360" w:lineRule="auto"/>
        <w:jc w:val="center"/>
        <w:rPr>
          <w:rFonts w:ascii="inherit" w:hAnsi="inherit"/>
          <w:b/>
          <w:bCs/>
          <w:caps/>
          <w:spacing w:val="15"/>
          <w:sz w:val="36"/>
          <w:szCs w:val="44"/>
          <w:bdr w:val="single" w:sz="12" w:space="0" w:color="BEAA64" w:frame="1"/>
          <w:shd w:val="clear" w:color="auto" w:fill="BEAA64"/>
        </w:rPr>
      </w:pPr>
      <w:r w:rsidRPr="00783438">
        <w:rPr>
          <w:b/>
          <w:bCs/>
          <w:sz w:val="40"/>
          <w:szCs w:val="40"/>
        </w:rPr>
        <w:t xml:space="preserve">Click </w:t>
      </w:r>
      <w:hyperlink r:id="rId6" w:history="1">
        <w:r w:rsidRPr="00783438">
          <w:rPr>
            <w:rStyle w:val="Hyperlink"/>
            <w:b/>
            <w:bCs/>
            <w:sz w:val="40"/>
            <w:szCs w:val="40"/>
          </w:rPr>
          <w:t>here</w:t>
        </w:r>
      </w:hyperlink>
      <w:r w:rsidRPr="00783438">
        <w:rPr>
          <w:b/>
          <w:bCs/>
          <w:sz w:val="40"/>
          <w:szCs w:val="40"/>
        </w:rPr>
        <w:t xml:space="preserve"> to register today!</w:t>
      </w:r>
    </w:p>
    <w:p w14:paraId="385EDF23" w14:textId="77777777" w:rsidR="00477008" w:rsidRPr="00477008" w:rsidRDefault="00477008" w:rsidP="00477008">
      <w:pPr>
        <w:rPr>
          <w:rFonts w:eastAsia="Times New Roman" w:cstheme="minorHAnsi"/>
        </w:rPr>
      </w:pPr>
      <w:r w:rsidRPr="00477008">
        <w:rPr>
          <w:rFonts w:eastAsia="Times New Roman" w:cstheme="minorHAnsi"/>
        </w:rPr>
        <w:t xml:space="preserve">In this session, the attendee will learn the 7 levers that strengthen the bond with their clients. Understanding the client’s “love language” is an essential part of building (and keeping) a profitable, sustainable, efficient practice centered around the veterinary-client relationship. Identifying, </w:t>
      </w:r>
      <w:proofErr w:type="gramStart"/>
      <w:r w:rsidRPr="00477008">
        <w:rPr>
          <w:rFonts w:eastAsia="Times New Roman" w:cstheme="minorHAnsi"/>
        </w:rPr>
        <w:t>retaining</w:t>
      </w:r>
      <w:proofErr w:type="gramEnd"/>
      <w:r w:rsidRPr="00477008">
        <w:rPr>
          <w:rFonts w:eastAsia="Times New Roman" w:cstheme="minorHAnsi"/>
        </w:rPr>
        <w:t xml:space="preserve"> and engaging customers, especially high and mid-value, is critical to maximizing the veterinary team’s daily impact on the lives of animals.</w:t>
      </w:r>
    </w:p>
    <w:p w14:paraId="2AA31C28" w14:textId="77777777" w:rsidR="00477008" w:rsidRPr="00477008" w:rsidRDefault="00477008" w:rsidP="00477008">
      <w:pPr>
        <w:rPr>
          <w:rFonts w:eastAsia="Times New Roman" w:cstheme="minorHAnsi"/>
        </w:rPr>
      </w:pPr>
    </w:p>
    <w:p w14:paraId="4E7BE739" w14:textId="77777777" w:rsidR="00477008" w:rsidRPr="00477008" w:rsidRDefault="00477008" w:rsidP="00477008">
      <w:pPr>
        <w:rPr>
          <w:rFonts w:eastAsia="Times New Roman" w:cstheme="minorHAnsi"/>
        </w:rPr>
      </w:pPr>
      <w:r w:rsidRPr="00477008">
        <w:rPr>
          <w:rFonts w:eastAsia="Times New Roman" w:cstheme="minorHAnsi"/>
        </w:rPr>
        <w:t>Learning Objectives</w:t>
      </w:r>
    </w:p>
    <w:p w14:paraId="0262547F" w14:textId="77777777" w:rsidR="00477008" w:rsidRPr="00477008" w:rsidRDefault="00477008" w:rsidP="00477008">
      <w:pPr>
        <w:pStyle w:val="ListParagraph"/>
        <w:numPr>
          <w:ilvl w:val="0"/>
          <w:numId w:val="5"/>
        </w:numPr>
        <w:rPr>
          <w:rFonts w:eastAsia="Times New Roman" w:cstheme="minorHAnsi"/>
        </w:rPr>
      </w:pPr>
      <w:r w:rsidRPr="00477008">
        <w:rPr>
          <w:rFonts w:eastAsia="Times New Roman" w:cstheme="minorHAnsi"/>
        </w:rPr>
        <w:t>Recognize the way pet owners value veterinary services</w:t>
      </w:r>
    </w:p>
    <w:p w14:paraId="11503700" w14:textId="77777777" w:rsidR="00477008" w:rsidRPr="00477008" w:rsidRDefault="00477008" w:rsidP="00477008">
      <w:pPr>
        <w:pStyle w:val="ListParagraph"/>
        <w:numPr>
          <w:ilvl w:val="0"/>
          <w:numId w:val="5"/>
        </w:numPr>
        <w:rPr>
          <w:rFonts w:eastAsia="Times New Roman" w:cstheme="minorHAnsi"/>
        </w:rPr>
      </w:pPr>
      <w:r w:rsidRPr="00477008">
        <w:rPr>
          <w:rFonts w:eastAsia="Times New Roman" w:cstheme="minorHAnsi"/>
        </w:rPr>
        <w:t>Identify areas of opportunity to embrace that can strengthen the bond with clients</w:t>
      </w:r>
    </w:p>
    <w:p w14:paraId="4D5AAA95" w14:textId="77777777" w:rsidR="00477008" w:rsidRPr="00477008" w:rsidRDefault="00477008" w:rsidP="00477008">
      <w:pPr>
        <w:pStyle w:val="ListParagraph"/>
        <w:numPr>
          <w:ilvl w:val="0"/>
          <w:numId w:val="5"/>
        </w:numPr>
        <w:rPr>
          <w:rFonts w:eastAsia="Times New Roman" w:cstheme="minorHAnsi"/>
        </w:rPr>
      </w:pPr>
      <w:r w:rsidRPr="00477008">
        <w:rPr>
          <w:rFonts w:eastAsia="Times New Roman" w:cstheme="minorHAnsi"/>
        </w:rPr>
        <w:t>Understand how loyalty programs work and their impact on the practice’s financials</w:t>
      </w:r>
    </w:p>
    <w:p w14:paraId="2A4EEDB9" w14:textId="77777777" w:rsidR="00477008" w:rsidRPr="00477008" w:rsidRDefault="00477008" w:rsidP="00477008">
      <w:pPr>
        <w:pStyle w:val="ListParagraph"/>
        <w:numPr>
          <w:ilvl w:val="0"/>
          <w:numId w:val="5"/>
        </w:numPr>
        <w:rPr>
          <w:rFonts w:eastAsia="Times New Roman" w:cstheme="minorHAnsi"/>
        </w:rPr>
      </w:pPr>
      <w:r w:rsidRPr="00477008">
        <w:rPr>
          <w:rFonts w:eastAsia="Times New Roman" w:cstheme="minorHAnsi"/>
        </w:rPr>
        <w:t xml:space="preserve">Recognize the personal and team benefits to reducing client churn as it relates to burnout, </w:t>
      </w:r>
      <w:proofErr w:type="gramStart"/>
      <w:r w:rsidRPr="00477008">
        <w:rPr>
          <w:rFonts w:eastAsia="Times New Roman" w:cstheme="minorHAnsi"/>
        </w:rPr>
        <w:t>stress</w:t>
      </w:r>
      <w:proofErr w:type="gramEnd"/>
      <w:r w:rsidRPr="00477008">
        <w:rPr>
          <w:rFonts w:eastAsia="Times New Roman" w:cstheme="minorHAnsi"/>
        </w:rPr>
        <w:t xml:space="preserve"> and exhaustion</w:t>
      </w:r>
    </w:p>
    <w:p w14:paraId="58C444BD" w14:textId="77777777" w:rsidR="0032553E" w:rsidRPr="0032553E" w:rsidRDefault="0032553E" w:rsidP="0032553E">
      <w:pPr>
        <w:rPr>
          <w:rFonts w:eastAsia="Times New Roman" w:cstheme="minorHAnsi"/>
        </w:rPr>
      </w:pPr>
    </w:p>
    <w:p w14:paraId="4657F0EF" w14:textId="529736CF" w:rsidR="009E06C0" w:rsidRPr="009E06C0" w:rsidRDefault="0061559C" w:rsidP="009E06C0">
      <w:pPr>
        <w:rPr>
          <w:sz w:val="22"/>
          <w:szCs w:val="22"/>
        </w:rPr>
      </w:pPr>
      <w:r>
        <w:rPr>
          <w:b/>
          <w:bCs/>
          <w:noProof/>
        </w:rPr>
        <w:drawing>
          <wp:anchor distT="0" distB="0" distL="114300" distR="114300" simplePos="0" relativeHeight="251662336" behindDoc="1" locked="0" layoutInCell="1" allowOverlap="1" wp14:anchorId="7DAABEE6" wp14:editId="022600D8">
            <wp:simplePos x="0" y="0"/>
            <wp:positionH relativeFrom="column">
              <wp:posOffset>26670</wp:posOffset>
            </wp:positionH>
            <wp:positionV relativeFrom="paragraph">
              <wp:posOffset>240665</wp:posOffset>
            </wp:positionV>
            <wp:extent cx="925195" cy="1295400"/>
            <wp:effectExtent l="0" t="0" r="8255" b="0"/>
            <wp:wrapTight wrapText="bothSides">
              <wp:wrapPolygon edited="0">
                <wp:start x="0" y="0"/>
                <wp:lineTo x="0" y="21282"/>
                <wp:lineTo x="21348" y="21282"/>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1295400"/>
                    </a:xfrm>
                    <a:prstGeom prst="rect">
                      <a:avLst/>
                    </a:prstGeom>
                  </pic:spPr>
                </pic:pic>
              </a:graphicData>
            </a:graphic>
            <wp14:sizeRelH relativeFrom="page">
              <wp14:pctWidth>0</wp14:pctWidth>
            </wp14:sizeRelH>
            <wp14:sizeRelV relativeFrom="page">
              <wp14:pctHeight>0</wp14:pctHeight>
            </wp14:sizeRelV>
          </wp:anchor>
        </w:drawing>
      </w:r>
      <w:r w:rsidR="005F5CBC" w:rsidRPr="005F5CBC">
        <w:rPr>
          <w:b/>
          <w:bCs/>
          <w:noProof/>
        </w:rPr>
        <w:t>Stacee Santi, DVM</w:t>
      </w:r>
      <w:r w:rsidR="009E06C0" w:rsidRPr="009E06C0">
        <w:rPr>
          <w:sz w:val="22"/>
          <w:szCs w:val="22"/>
        </w:rPr>
        <w:br/>
      </w:r>
      <w:r w:rsidR="002E20DD" w:rsidRPr="002E20DD">
        <w:t xml:space="preserve">Stacee Santi, DVM, is the founder and CEO of Vet2Pet, the only customizable, all-in-one client engagement and communication platform for veterinary practices. Since earning her DVM from Colorado State University in 1996, Dr. Santi has accumulated more than 20 years of clinical experience in small animal and emergency practice, has spent significant time serving on various industry advisory boards, and served as 2020 president of the Colorado Veterinary Medical Association. Considered a key opinion leader on mobile applications and client loyalty, Dr. Santi is passionate about helping veterinary practices better connect with their </w:t>
      </w:r>
      <w:proofErr w:type="gramStart"/>
      <w:r w:rsidR="002E20DD" w:rsidRPr="002E20DD">
        <w:t>clients</w:t>
      </w:r>
      <w:proofErr w:type="gramEnd"/>
      <w:r w:rsidR="002E20DD" w:rsidRPr="002E20DD">
        <w:t xml:space="preserve"> so pets get the best care and veterinary professionals enjoy more fulfilling, balanced careers. Dr. Santi lives in Durango, Colorado, with her husband, six horses, two dogs, 1 cat, two chickens, seven ducks and hopefully a baby burro one day.</w:t>
      </w:r>
    </w:p>
    <w:sectPr w:rsidR="009E06C0" w:rsidRPr="009E06C0" w:rsidSect="00FC48D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007"/>
    <w:multiLevelType w:val="hybridMultilevel"/>
    <w:tmpl w:val="A45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7013"/>
    <w:multiLevelType w:val="hybridMultilevel"/>
    <w:tmpl w:val="A80C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FE4"/>
    <w:multiLevelType w:val="multilevel"/>
    <w:tmpl w:val="7EA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64307"/>
    <w:multiLevelType w:val="multilevel"/>
    <w:tmpl w:val="2D6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7395"/>
    <w:multiLevelType w:val="multilevel"/>
    <w:tmpl w:val="EB00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0"/>
    <w:rsid w:val="000C3912"/>
    <w:rsid w:val="002503B1"/>
    <w:rsid w:val="002E20DD"/>
    <w:rsid w:val="0032553E"/>
    <w:rsid w:val="00327BF8"/>
    <w:rsid w:val="00414BF0"/>
    <w:rsid w:val="00477008"/>
    <w:rsid w:val="005F5CBC"/>
    <w:rsid w:val="0060589B"/>
    <w:rsid w:val="0061559C"/>
    <w:rsid w:val="006E4ED6"/>
    <w:rsid w:val="00757BE6"/>
    <w:rsid w:val="00783438"/>
    <w:rsid w:val="009E06C0"/>
    <w:rsid w:val="00B611A9"/>
    <w:rsid w:val="00B96BEC"/>
    <w:rsid w:val="00BC452B"/>
    <w:rsid w:val="00C9592A"/>
    <w:rsid w:val="00D471B1"/>
    <w:rsid w:val="00D91E36"/>
    <w:rsid w:val="00E653F0"/>
    <w:rsid w:val="00EA35EE"/>
    <w:rsid w:val="00EF22BA"/>
    <w:rsid w:val="00F34896"/>
    <w:rsid w:val="00F84AB8"/>
    <w:rsid w:val="00FC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963"/>
  <w15:chartTrackingRefBased/>
  <w15:docId w15:val="{71243A85-074F-4A71-B6EF-03012D7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C0"/>
    <w:rPr>
      <w:color w:val="0563C1" w:themeColor="hyperlink"/>
      <w:u w:val="single"/>
    </w:rPr>
  </w:style>
  <w:style w:type="paragraph" w:styleId="NormalWeb">
    <w:name w:val="Normal (Web)"/>
    <w:basedOn w:val="Normal"/>
    <w:uiPriority w:val="99"/>
    <w:semiHidden/>
    <w:unhideWhenUsed/>
    <w:rsid w:val="009E06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06C0"/>
    <w:rPr>
      <w:b/>
      <w:bCs/>
    </w:rPr>
  </w:style>
  <w:style w:type="character" w:styleId="UnresolvedMention">
    <w:name w:val="Unresolved Mention"/>
    <w:basedOn w:val="DefaultParagraphFont"/>
    <w:uiPriority w:val="99"/>
    <w:semiHidden/>
    <w:unhideWhenUsed/>
    <w:rsid w:val="0060589B"/>
    <w:rPr>
      <w:color w:val="605E5C"/>
      <w:shd w:val="clear" w:color="auto" w:fill="E1DFDD"/>
    </w:rPr>
  </w:style>
  <w:style w:type="paragraph" w:styleId="ListParagraph">
    <w:name w:val="List Paragraph"/>
    <w:basedOn w:val="Normal"/>
    <w:uiPriority w:val="34"/>
    <w:qFormat/>
    <w:rsid w:val="00F3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492">
      <w:bodyDiv w:val="1"/>
      <w:marLeft w:val="0"/>
      <w:marRight w:val="0"/>
      <w:marTop w:val="0"/>
      <w:marBottom w:val="0"/>
      <w:divBdr>
        <w:top w:val="none" w:sz="0" w:space="0" w:color="auto"/>
        <w:left w:val="none" w:sz="0" w:space="0" w:color="auto"/>
        <w:bottom w:val="none" w:sz="0" w:space="0" w:color="auto"/>
        <w:right w:val="none" w:sz="0" w:space="0" w:color="auto"/>
      </w:divBdr>
      <w:divsChild>
        <w:div w:id="73825670">
          <w:marLeft w:val="0"/>
          <w:marRight w:val="0"/>
          <w:marTop w:val="0"/>
          <w:marBottom w:val="0"/>
          <w:divBdr>
            <w:top w:val="none" w:sz="0" w:space="0" w:color="auto"/>
            <w:left w:val="none" w:sz="0" w:space="0" w:color="auto"/>
            <w:bottom w:val="none" w:sz="0" w:space="0" w:color="auto"/>
            <w:right w:val="none" w:sz="0" w:space="0" w:color="auto"/>
          </w:divBdr>
          <w:divsChild>
            <w:div w:id="18755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bQlY8Zm6Q7yqADOlce2Sp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 Hoff</dc:creator>
  <cp:keywords/>
  <dc:description/>
  <cp:lastModifiedBy>Tesha Hoff</cp:lastModifiedBy>
  <cp:revision>8</cp:revision>
  <dcterms:created xsi:type="dcterms:W3CDTF">2022-03-09T00:50:00Z</dcterms:created>
  <dcterms:modified xsi:type="dcterms:W3CDTF">2022-03-09T00:58:00Z</dcterms:modified>
</cp:coreProperties>
</file>